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79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  <w:t>九、设计内容及要求</w:t>
      </w:r>
    </w:p>
    <w:p w14:paraId="172F3D8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  <w:t>1、设计内容</w:t>
      </w:r>
    </w:p>
    <w:p w14:paraId="746549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hAnsi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设计方案、初步设计方案、施工图、设计概算书。包括室内装饰装修、给排水、强电、弱电(完全满足采购人对后期信息化弱电系统建设的规划要求）。设计深度100%满足施</w:t>
      </w:r>
      <w:r>
        <w:rPr>
          <w:rFonts w:hint="eastAsia" w:hAnsi="仿宋" w:cs="仿宋"/>
          <w:b w:val="0"/>
          <w:bCs w:val="0"/>
          <w:sz w:val="32"/>
          <w:szCs w:val="32"/>
          <w:lang w:val="en-US" w:eastAsia="zh-CN"/>
        </w:rPr>
        <w:t>工。</w:t>
      </w:r>
    </w:p>
    <w:p w14:paraId="0E858B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  <w:t xml:space="preserve">2、项目装修装饰设计基本要求 </w:t>
      </w:r>
    </w:p>
    <w:p w14:paraId="62ED57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2.1供应商应按国家技术规范、标准、规程及采购人提出的设计要求，进行装修装饰设计，按合同规定的进度要求提交质量合格的设计资料，并对其负责。</w:t>
      </w:r>
    </w:p>
    <w:p w14:paraId="3BED9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2.2供应商采用的主要技术标准是：国家现行规范，技术标准及现行行业管理规范。</w:t>
      </w:r>
    </w:p>
    <w:p w14:paraId="0DED78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2.3供应商应按进度要求向采购人交付设计资料、文件。</w:t>
      </w:r>
    </w:p>
    <w:p w14:paraId="5B74C3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2.4本项目建筑物在满足建设项目相关建设标准的前提下，结合德阳市罗江区人民医院使用的实际情况，在设计理念上可适度超前。室内装饰装修设计遵循“整体设计、同步实施、整体装修”的原则，以功能优先、经济耐用、安全健康、施工可行为导向，且方案须适应当地施工能力。</w:t>
      </w:r>
    </w:p>
    <w:p w14:paraId="397D81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2.5供应商自行组织相关技术人员现场勘查、空间测绘、结构解析、设计定位，结合本项目相关要求提供空间装修装饰设计及效果图设计、施工图设计。</w:t>
      </w:r>
    </w:p>
    <w:p w14:paraId="192735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 xml:space="preserve">注：现场勘查时供应商自行承担现场发生的一切安全问题。 </w:t>
      </w:r>
    </w:p>
    <w:p w14:paraId="60E360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  <w:t xml:space="preserve">3、施工图设计（包含但不限于以下几点）： </w:t>
      </w:r>
    </w:p>
    <w:p w14:paraId="0BEA3A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3.1装饰图纸说明部分：图纸目录、设计说明(含项目概况、图纸文件组成、设计参考依据、图例说明、重要说明等)；</w:t>
      </w:r>
    </w:p>
    <w:p w14:paraId="139F79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3.2装饰材料表：材料实样样板、门图表、部品清单(五金、洁具、工程灯具、材料等)--作为附表(电子档/白图打印)；</w:t>
      </w:r>
    </w:p>
    <w:p w14:paraId="598661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3.3装饰平面系统部分：原始平面图、砌墙尺寸图、平面布置图、饰面尺寸图、地坪布置图、原始顶面图、顶面布置图、顶面尺寸图、灯具尺寸图、灯具控制图、立面索引图；</w:t>
      </w:r>
    </w:p>
    <w:p w14:paraId="6AA62F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3.4装饰立面系统部分：各区域立面图；</w:t>
      </w:r>
    </w:p>
    <w:p w14:paraId="0F58B2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3.5装饰图纸放大平面部分(重点空间)：平面定位图、地坪材料/放样图、天花综合图、立面索引图；</w:t>
      </w:r>
    </w:p>
    <w:p w14:paraId="52ABC0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3.6节点大样部分：天花节点详图、地面节点详图、墙面节点详图(含放大墙身剖面)、线条表、门表图、固定家具详图；</w:t>
      </w:r>
    </w:p>
    <w:p w14:paraId="52FD48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3.7软装清单；</w:t>
      </w:r>
    </w:p>
    <w:p w14:paraId="6CAE63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3.8二次机电图纸部分：室内设计范围内水、电、暖、氧气设备等专业的系统图、平面图、设备材料表的施工蓝图；</w:t>
      </w:r>
    </w:p>
    <w:p w14:paraId="358394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3.9主要材质材料板；</w:t>
      </w:r>
    </w:p>
    <w:p w14:paraId="5E27F7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8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注：以上施工图蓝图6份，1份电子文档，设计成果达到施工图深度，并得到采购人及相关行政主管部门的认可。</w:t>
      </w:r>
    </w:p>
    <w:p w14:paraId="105A1EC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222222"/>
          <w:spacing w:val="0"/>
          <w:sz w:val="28"/>
          <w:szCs w:val="28"/>
          <w:lang w:val="en-US" w:eastAsia="zh-CN"/>
        </w:rPr>
        <w:t>十、商务要求：</w:t>
      </w:r>
    </w:p>
    <w:p w14:paraId="525E21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1、施工时间：合同签订后15日历天；</w:t>
      </w:r>
    </w:p>
    <w:p w14:paraId="701607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2、施工地点：德阳市罗江区人民医院内。</w:t>
      </w:r>
    </w:p>
    <w:p w14:paraId="0144BF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3、付款方式：按采购人要求交付施工图后15个工作日内通过银行转账支付合同金额的60%；项目竣工验收合格后15个工作日内，支付合同金额20%；项目审计合格后15个工作日内，支付竣工结算审定金额结果为计算依据支付剩余款项。</w:t>
      </w:r>
    </w:p>
    <w:p w14:paraId="6E5E6E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4、验收要求及质量标准：按国家现行施工验收规范、地方政府验收标准、设计图纸要求实施，工程质量达到国家现行施工质量验收合格标准、并应满足设计工艺要求；材料符合设计及验收规范要求；施工符合安全文明施工要求。</w:t>
      </w:r>
    </w:p>
    <w:p w14:paraId="142824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5、售后服务：施工图设计完成后，项目存在漏项、缺项设计均由供应商自行补充完善。</w:t>
      </w:r>
    </w:p>
    <w:p w14:paraId="64333A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lang w:val="en-US" w:eastAsia="zh-CN"/>
        </w:rPr>
        <w:t>6、收费标准：本项目最终结算金额以施工竣工结算审定金额的工程费为计算依据，按国家计委、建设部关于发布《工程勘察设计收费管理规定》的通知-计价格[2002]10号收费文件的计算标准下浮50%最为最高限价，设计投标报价的最终报价同比例下浮得出最终结算金额。</w:t>
      </w:r>
    </w:p>
    <w:p w14:paraId="61805F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A42D3"/>
    <w:rsid w:val="07FA42D3"/>
    <w:rsid w:val="3EF2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1282</Words>
  <Characters>1332</Characters>
  <Lines>0</Lines>
  <Paragraphs>0</Paragraphs>
  <TotalTime>0</TotalTime>
  <ScaleCrop>false</ScaleCrop>
  <LinksUpToDate>false</LinksUpToDate>
  <CharactersWithSpaces>1335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2026-07-29T08:36:00Z</dcterms:created>
  <dc:creator>ww</dc:creator>
  <cp:lastModifiedBy>ww</cp:lastModifiedBy>
  <dcterms:modified xsi:type="dcterms:W3CDTF">2026-07-29T08:40:18Z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C305FF3EFCE343A3B56B6C84C7B24293_11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